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37" w:rsidRDefault="00561637" w:rsidP="006C4A80">
      <w:pPr>
        <w:jc w:val="center"/>
        <w:rPr>
          <w:rFonts w:ascii="Montserrat-Light.ttf" w:hAnsi="Montserrat-Light.ttf" w:cstheme="majorHAnsi"/>
          <w:b/>
          <w:bCs/>
        </w:rPr>
      </w:pPr>
    </w:p>
    <w:p w:rsidR="00FE6779" w:rsidRDefault="00FE6779" w:rsidP="006C4A80">
      <w:pPr>
        <w:jc w:val="center"/>
        <w:rPr>
          <w:rFonts w:ascii="Montserrat-Light.ttf" w:hAnsi="Montserrat-Light.ttf" w:cstheme="majorHAnsi"/>
          <w:b/>
          <w:bCs/>
        </w:rPr>
      </w:pPr>
      <w:r w:rsidRPr="00561637">
        <w:rPr>
          <w:rFonts w:ascii="Montserrat-Light.ttf" w:hAnsi="Montserrat-Light.ttf" w:cstheme="majorHAnsi"/>
          <w:b/>
          <w:bCs/>
        </w:rPr>
        <w:t>NORMA PARA LA DIFUSIÓN A LA CIUDADANÍA DE LA LEY DE INGRESOS Y DEL PRESUPUESTO DE EGRESOS EJERCICIO 2023.</w:t>
      </w:r>
    </w:p>
    <w:p w:rsidR="00561637" w:rsidRPr="00561637" w:rsidRDefault="00561637" w:rsidP="006C4A80">
      <w:pPr>
        <w:jc w:val="center"/>
        <w:rPr>
          <w:rFonts w:ascii="Montserrat-Light.ttf" w:hAnsi="Montserrat-Light.ttf" w:cstheme="majorHAnsi"/>
          <w:b/>
          <w:bCs/>
        </w:rPr>
      </w:pPr>
    </w:p>
    <w:p w:rsidR="00FE6779" w:rsidRPr="00561637" w:rsidRDefault="00FE6779" w:rsidP="00561637">
      <w:pPr>
        <w:spacing w:line="360" w:lineRule="auto"/>
        <w:jc w:val="both"/>
        <w:rPr>
          <w:rFonts w:ascii="Montserrat-Light.ttf" w:hAnsi="Montserrat-Light.ttf" w:cstheme="majorHAnsi"/>
          <w:bCs/>
        </w:rPr>
      </w:pPr>
      <w:r w:rsidRPr="00561637">
        <w:rPr>
          <w:rFonts w:ascii="Montserrat-Light.ttf" w:hAnsi="Montserrat-Light.ttf" w:cstheme="majorHAnsi"/>
          <w:bCs/>
        </w:rPr>
        <w:t xml:space="preserve"> En apego al artículo 62 de la Ley General de Contabilidad Gubernamental, los entes públicos elaborará</w:t>
      </w:r>
      <w:bookmarkStart w:id="0" w:name="_GoBack"/>
      <w:bookmarkEnd w:id="0"/>
      <w:r w:rsidRPr="00561637">
        <w:rPr>
          <w:rFonts w:ascii="Montserrat-Light.ttf" w:hAnsi="Montserrat-Light.ttf" w:cstheme="majorHAnsi"/>
          <w:bCs/>
        </w:rPr>
        <w:t>n y difundirán en sus respectivas páginas de Internet documentos dirigidos a la ciudadanía que expliquen, de manera sencilla y en formatos accesibles la Ley de Ingresos y el Presupuesto de Egresos.</w:t>
      </w:r>
    </w:p>
    <w:p w:rsidR="00561637" w:rsidRDefault="00561637" w:rsidP="006C4A80">
      <w:pPr>
        <w:jc w:val="both"/>
      </w:pPr>
    </w:p>
    <w:p w:rsidR="00561637" w:rsidRPr="00561637" w:rsidRDefault="00561637" w:rsidP="006C4A80">
      <w:pPr>
        <w:jc w:val="both"/>
        <w:rPr>
          <w:rFonts w:ascii="Montserrat-Light.ttf" w:hAnsi="Montserrat-Light.ttf" w:cstheme="majorHAnsi"/>
          <w:b/>
          <w:bCs/>
        </w:rPr>
      </w:pPr>
      <w:r w:rsidRPr="00561637">
        <w:rPr>
          <w:rFonts w:ascii="Montserrat-Light.ttf" w:hAnsi="Montserrat-Light.ttf" w:cstheme="majorHAnsi"/>
          <w:b/>
          <w:bCs/>
        </w:rPr>
        <w:t>Estructura y contenido</w:t>
      </w:r>
    </w:p>
    <w:p w:rsidR="00561637" w:rsidRPr="00561637" w:rsidRDefault="00561637" w:rsidP="006C4A80">
      <w:pPr>
        <w:jc w:val="both"/>
        <w:rPr>
          <w:rFonts w:ascii="Montserrat-Light.ttf" w:hAnsi="Montserrat-Light.ttf" w:cstheme="majorHAnsi"/>
          <w:bCs/>
        </w:rPr>
      </w:pPr>
    </w:p>
    <w:tbl>
      <w:tblPr>
        <w:tblW w:w="94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6232"/>
      </w:tblGrid>
      <w:tr w:rsidR="00131BB9" w:rsidRPr="00561637" w:rsidTr="0046275A">
        <w:trPr>
          <w:trHeight w:val="309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99"/>
            <w:noWrap/>
            <w:vAlign w:val="center"/>
            <w:hideMark/>
          </w:tcPr>
          <w:p w:rsidR="00484CEB" w:rsidRPr="00561637" w:rsidRDefault="00484CEB" w:rsidP="00484CEB">
            <w:pPr>
              <w:spacing w:after="0" w:line="240" w:lineRule="auto"/>
              <w:jc w:val="center"/>
              <w:rPr>
                <w:rFonts w:ascii="Montserrat-Light.ttf" w:hAnsi="Montserrat-Light.ttf" w:cstheme="majorHAnsi"/>
                <w:b/>
                <w:bCs/>
              </w:rPr>
            </w:pPr>
            <w:r w:rsidRPr="00561637">
              <w:rPr>
                <w:rFonts w:ascii="Montserrat-Light.ttf" w:hAnsi="Montserrat-Light.ttf" w:cstheme="majorHAnsi"/>
                <w:b/>
                <w:bCs/>
              </w:rPr>
              <w:t>Preguntas / apartados</w:t>
            </w:r>
          </w:p>
        </w:tc>
        <w:tc>
          <w:tcPr>
            <w:tcW w:w="6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vAlign w:val="center"/>
            <w:hideMark/>
          </w:tcPr>
          <w:p w:rsidR="00484CEB" w:rsidRPr="00561637" w:rsidRDefault="00484CEB" w:rsidP="00484CEB">
            <w:pPr>
              <w:spacing w:after="0" w:line="240" w:lineRule="auto"/>
              <w:jc w:val="center"/>
              <w:rPr>
                <w:rFonts w:ascii="Montserrat-Light.ttf" w:hAnsi="Montserrat-Light.ttf" w:cstheme="majorHAnsi"/>
                <w:b/>
                <w:bCs/>
              </w:rPr>
            </w:pPr>
            <w:r w:rsidRPr="00561637">
              <w:rPr>
                <w:rFonts w:ascii="Montserrat-Light.ttf" w:hAnsi="Montserrat-Light.ttf" w:cstheme="majorHAnsi"/>
                <w:b/>
                <w:bCs/>
              </w:rPr>
              <w:t>Consideraciones</w:t>
            </w:r>
          </w:p>
        </w:tc>
      </w:tr>
      <w:tr w:rsidR="00131BB9" w:rsidRPr="00561637" w:rsidTr="00131BB9">
        <w:trPr>
          <w:trHeight w:val="182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EB" w:rsidRPr="00561637" w:rsidRDefault="00484CEB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¿Qué es la Ley de Ingresos y cuál es su importancia?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EB" w:rsidRPr="00561637" w:rsidRDefault="00484CEB" w:rsidP="00561637">
            <w:pPr>
              <w:spacing w:after="0" w:line="276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Documento Jurídico aprobado por H. Congreso del Estado a iniciativa del C. Gobernador</w:t>
            </w:r>
            <w:r w:rsidR="0046275A">
              <w:rPr>
                <w:rFonts w:ascii="Montserrat-Light.ttf" w:hAnsi="Montserrat-Light.ttf" w:cstheme="majorHAnsi"/>
                <w:bCs/>
              </w:rPr>
              <w:t xml:space="preserve"> del Estado</w:t>
            </w:r>
            <w:r w:rsidRPr="00561637">
              <w:rPr>
                <w:rFonts w:ascii="Montserrat-Light.ttf" w:hAnsi="Montserrat-Light.ttf" w:cstheme="majorHAnsi"/>
                <w:bCs/>
              </w:rPr>
              <w:t>, en el cual se consigna el importe del Ingreso de acuerdo con su naturaleza y cuantía, que debe captar el gobierno Estatal en el desempeño de sus funciones en cada ejercicio fiscal.</w:t>
            </w:r>
          </w:p>
        </w:tc>
      </w:tr>
      <w:tr w:rsidR="00131BB9" w:rsidRPr="00561637" w:rsidTr="00970DF0">
        <w:trPr>
          <w:trHeight w:val="4111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EB" w:rsidRPr="00561637" w:rsidRDefault="00484CEB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¿De dónde obtienen los gobiernos sus ingresos?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AD8" w:rsidRPr="00561637" w:rsidRDefault="00A156DA" w:rsidP="00561637">
            <w:pPr>
              <w:spacing w:after="0" w:line="276" w:lineRule="auto"/>
              <w:jc w:val="both"/>
              <w:rPr>
                <w:rFonts w:ascii="Montserrat-Light.ttf" w:hAnsi="Montserrat-Light.ttf" w:cstheme="majorHAnsi"/>
                <w:bCs/>
              </w:rPr>
            </w:pPr>
            <w:r>
              <w:rPr>
                <w:rFonts w:ascii="Montserrat-Light.ttf" w:hAnsi="Montserrat-Light.ttf" w:cstheme="majorHAnsi"/>
                <w:bCs/>
              </w:rPr>
              <w:t>El Gobierno del Estado o</w:t>
            </w:r>
            <w:r w:rsidR="00484CEB" w:rsidRPr="00561637">
              <w:rPr>
                <w:rFonts w:ascii="Montserrat-Light.ttf" w:hAnsi="Montserrat-Light.ttf" w:cstheme="majorHAnsi"/>
                <w:bCs/>
              </w:rPr>
              <w:t>btendrá los ingresos pa</w:t>
            </w:r>
            <w:r>
              <w:rPr>
                <w:rFonts w:ascii="Montserrat-Light.ttf" w:hAnsi="Montserrat-Light.ttf" w:cstheme="majorHAnsi"/>
                <w:bCs/>
              </w:rPr>
              <w:t>ra financiar sus gastos de las s</w:t>
            </w:r>
            <w:r w:rsidR="00484CEB" w:rsidRPr="00561637">
              <w:rPr>
                <w:rFonts w:ascii="Montserrat-Light.ttf" w:hAnsi="Montserrat-Light.ttf" w:cstheme="majorHAnsi"/>
                <w:bCs/>
              </w:rPr>
              <w:t>iguientes fuentes:</w:t>
            </w:r>
          </w:p>
          <w:p w:rsidR="00184AD8" w:rsidRPr="00561637" w:rsidRDefault="00184AD8" w:rsidP="005616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Impuestos</w:t>
            </w:r>
          </w:p>
          <w:p w:rsidR="00184AD8" w:rsidRPr="00561637" w:rsidRDefault="00184AD8" w:rsidP="005616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Derechos</w:t>
            </w:r>
          </w:p>
          <w:p w:rsidR="00184AD8" w:rsidRPr="00561637" w:rsidRDefault="00184AD8" w:rsidP="005616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Productos</w:t>
            </w:r>
          </w:p>
          <w:p w:rsidR="00184AD8" w:rsidRPr="00561637" w:rsidRDefault="00184AD8" w:rsidP="005616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Aprovechamientos</w:t>
            </w:r>
          </w:p>
          <w:p w:rsidR="00184AD8" w:rsidRPr="00561637" w:rsidRDefault="00484CEB" w:rsidP="005616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Contribuciones n</w:t>
            </w:r>
            <w:r w:rsidR="00A156DA">
              <w:rPr>
                <w:rFonts w:ascii="Montserrat-Light.ttf" w:hAnsi="Montserrat-Light.ttf" w:cstheme="majorHAnsi"/>
                <w:bCs/>
              </w:rPr>
              <w:t xml:space="preserve">o comprendidas en los </w:t>
            </w:r>
            <w:r w:rsidR="00BC6643">
              <w:rPr>
                <w:rFonts w:ascii="Montserrat-Light.ttf" w:hAnsi="Montserrat-Light.ttf" w:cstheme="majorHAnsi"/>
                <w:bCs/>
              </w:rPr>
              <w:t>artículos</w:t>
            </w:r>
            <w:r w:rsidRPr="00561637">
              <w:rPr>
                <w:rFonts w:ascii="Montserrat-Light.ttf" w:hAnsi="Montserrat-Light.ttf" w:cstheme="majorHAnsi"/>
                <w:bCs/>
              </w:rPr>
              <w:t xml:space="preserve"> de la Ley de Ingresos causados en ejercicios fiscales anteriores pendientes de liquidación o pago.</w:t>
            </w:r>
          </w:p>
          <w:p w:rsidR="00184AD8" w:rsidRPr="00561637" w:rsidRDefault="00484CEB" w:rsidP="005616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Participaciones,</w:t>
            </w:r>
            <w:r w:rsidR="00A156DA">
              <w:rPr>
                <w:rFonts w:ascii="Montserrat-Light.ttf" w:hAnsi="Montserrat-Light.ttf" w:cstheme="majorHAnsi"/>
                <w:bCs/>
              </w:rPr>
              <w:t xml:space="preserve"> Aportaciones, Transferencias, A</w:t>
            </w:r>
            <w:r w:rsidRPr="00561637">
              <w:rPr>
                <w:rFonts w:ascii="Montserrat-Light.ttf" w:hAnsi="Montserrat-Light.ttf" w:cstheme="majorHAnsi"/>
                <w:bCs/>
              </w:rPr>
              <w:t xml:space="preserve">signaciones, </w:t>
            </w:r>
            <w:r w:rsidR="00A156DA">
              <w:rPr>
                <w:rFonts w:ascii="Montserrat-Light.ttf" w:hAnsi="Montserrat-Light.ttf" w:cstheme="majorHAnsi"/>
                <w:bCs/>
              </w:rPr>
              <w:t>Subsidios y Otras a</w:t>
            </w:r>
            <w:r w:rsidRPr="00561637">
              <w:rPr>
                <w:rFonts w:ascii="Montserrat-Light.ttf" w:hAnsi="Montserrat-Light.ttf" w:cstheme="majorHAnsi"/>
                <w:bCs/>
              </w:rPr>
              <w:t>yudas.</w:t>
            </w:r>
          </w:p>
          <w:p w:rsidR="00484CEB" w:rsidRDefault="00484CEB" w:rsidP="005616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 Otros Ingresos y beneficios.</w:t>
            </w:r>
          </w:p>
          <w:p w:rsidR="00561637" w:rsidRPr="00561637" w:rsidRDefault="00561637" w:rsidP="00561637">
            <w:pPr>
              <w:pStyle w:val="Prrafodelista"/>
              <w:spacing w:after="0" w:line="276" w:lineRule="auto"/>
              <w:jc w:val="both"/>
              <w:rPr>
                <w:rFonts w:ascii="Montserrat-Light.ttf" w:hAnsi="Montserrat-Light.ttf" w:cstheme="majorHAnsi"/>
                <w:bCs/>
              </w:rPr>
            </w:pPr>
          </w:p>
        </w:tc>
      </w:tr>
      <w:tr w:rsidR="00131BB9" w:rsidRPr="00561637" w:rsidTr="00970DF0">
        <w:trPr>
          <w:trHeight w:val="4583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79" w:rsidRPr="00561637" w:rsidRDefault="00484CEB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lastRenderedPageBreak/>
              <w:t>¿Qué es el Presupuesto de Egresos y cuál es su importancia?</w:t>
            </w:r>
          </w:p>
          <w:p w:rsidR="00484CEB" w:rsidRPr="00561637" w:rsidRDefault="00484CEB" w:rsidP="00FE6779">
            <w:pPr>
              <w:rPr>
                <w:rFonts w:ascii="Montserrat-Light.ttf" w:hAnsi="Montserrat-Light.ttf" w:cstheme="majorHAnsi"/>
                <w:bCs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CE8" w:rsidRPr="00561637" w:rsidRDefault="00484CEB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El Presupues</w:t>
            </w:r>
            <w:r w:rsidR="00A156DA">
              <w:rPr>
                <w:rFonts w:ascii="Montserrat-Light.ttf" w:hAnsi="Montserrat-Light.ttf" w:cstheme="majorHAnsi"/>
                <w:bCs/>
              </w:rPr>
              <w:t>to de Egresos es el  documento j</w:t>
            </w:r>
            <w:r w:rsidRPr="00561637">
              <w:rPr>
                <w:rFonts w:ascii="Montserrat-Light.ttf" w:hAnsi="Montserrat-Light.ttf" w:cstheme="majorHAnsi"/>
                <w:bCs/>
              </w:rPr>
              <w:t>urídico aprobado por el H. Congreso del Estado a iniciativa del C. Gobernador</w:t>
            </w:r>
            <w:r w:rsidR="00A156DA">
              <w:rPr>
                <w:rFonts w:ascii="Montserrat-Light.ttf" w:hAnsi="Montserrat-Light.ttf" w:cstheme="majorHAnsi"/>
                <w:bCs/>
              </w:rPr>
              <w:t xml:space="preserve"> del Estado</w:t>
            </w:r>
            <w:r w:rsidRPr="00561637">
              <w:rPr>
                <w:rFonts w:ascii="Montserrat-Light.ttf" w:hAnsi="Montserrat-Light.ttf" w:cstheme="majorHAnsi"/>
                <w:bCs/>
              </w:rPr>
              <w:t xml:space="preserve"> en el cual se </w:t>
            </w:r>
            <w:r w:rsidR="00A156DA">
              <w:rPr>
                <w:rFonts w:ascii="Montserrat-Light.ttf" w:hAnsi="Montserrat-Light.ttf" w:cstheme="majorHAnsi"/>
                <w:bCs/>
              </w:rPr>
              <w:t>consigna el gasto p</w:t>
            </w:r>
            <w:r w:rsidRPr="00561637">
              <w:rPr>
                <w:rFonts w:ascii="Montserrat-Light.ttf" w:hAnsi="Montserrat-Light.ttf" w:cstheme="majorHAnsi"/>
                <w:bCs/>
              </w:rPr>
              <w:t>úblico de acuerdo con su naturaleza y cuantía, que debe realizar el Gobierno Estatal en el desempeño de sus funciones en cada ejercicio fiscal.</w:t>
            </w:r>
          </w:p>
          <w:p w:rsidR="00A4231B" w:rsidRDefault="00484CEB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 El Presupuesto de Egresos se encuentra integrado en base a los diferentes clasificadores de gasto: Clasificación</w:t>
            </w:r>
            <w:r w:rsidR="00A156DA">
              <w:rPr>
                <w:rFonts w:ascii="Montserrat-Light.ttf" w:hAnsi="Montserrat-Light.ttf" w:cstheme="majorHAnsi"/>
                <w:bCs/>
              </w:rPr>
              <w:t xml:space="preserve"> de Tipo y Objeto de Gasto; Clasificador Funcional;</w:t>
            </w:r>
            <w:r w:rsidR="00A4231B">
              <w:rPr>
                <w:rFonts w:ascii="Montserrat-Light.ttf" w:hAnsi="Montserrat-Light.ttf" w:cstheme="majorHAnsi"/>
                <w:bCs/>
              </w:rPr>
              <w:t xml:space="preserve"> Clasificador Programático; Clasificador de Clave de Financiamiento; Clasificador Administrativa; y</w:t>
            </w:r>
            <w:r w:rsidRPr="00561637">
              <w:rPr>
                <w:rFonts w:ascii="Montserrat-Light.ttf" w:hAnsi="Montserrat-Light.ttf" w:cstheme="majorHAnsi"/>
                <w:bCs/>
              </w:rPr>
              <w:t xml:space="preserve"> a las demás dispos</w:t>
            </w:r>
            <w:r w:rsidR="00A25CE8" w:rsidRPr="00561637">
              <w:rPr>
                <w:rFonts w:ascii="Montserrat-Light.ttf" w:hAnsi="Montserrat-Light.ttf" w:cstheme="majorHAnsi"/>
                <w:bCs/>
              </w:rPr>
              <w:t>iciones que al efecto emita la S</w:t>
            </w:r>
            <w:r w:rsidRPr="00561637">
              <w:rPr>
                <w:rFonts w:ascii="Montserrat-Light.ttf" w:hAnsi="Montserrat-Light.ttf" w:cstheme="majorHAnsi"/>
                <w:bCs/>
              </w:rPr>
              <w:t xml:space="preserve">ecretaria de Finanzas. </w:t>
            </w:r>
          </w:p>
          <w:p w:rsidR="00484CEB" w:rsidRPr="00561637" w:rsidRDefault="00484CEB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Lo anterior para tener un control eficiente y eficaz del gasto</w:t>
            </w:r>
            <w:r w:rsidR="00A4231B">
              <w:rPr>
                <w:rFonts w:ascii="Montserrat-Light.ttf" w:hAnsi="Montserrat-Light.ttf" w:cstheme="majorHAnsi"/>
                <w:bCs/>
              </w:rPr>
              <w:t>, teniendo como resultado este d</w:t>
            </w:r>
            <w:r w:rsidRPr="00561637">
              <w:rPr>
                <w:rFonts w:ascii="Montserrat-Light.ttf" w:hAnsi="Montserrat-Light.ttf" w:cstheme="majorHAnsi"/>
                <w:bCs/>
              </w:rPr>
              <w:t>ocumento, el cual permite controlar, ejercer, analizar y evaluar el ejercicio de los recursos públicos a fin de rendir cuentas de los mismos a la ciudadanía y que de cumplan los objetivos y metas plasmados e</w:t>
            </w:r>
            <w:r w:rsidR="00BC6643">
              <w:rPr>
                <w:rFonts w:ascii="Montserrat-Light.ttf" w:hAnsi="Montserrat-Light.ttf" w:cstheme="majorHAnsi"/>
                <w:bCs/>
              </w:rPr>
              <w:t>n el Plan Estatal de Desarrollo 2022-2028.</w:t>
            </w:r>
          </w:p>
        </w:tc>
      </w:tr>
      <w:tr w:rsidR="00131BB9" w:rsidRPr="00561637" w:rsidTr="00131BB9">
        <w:trPr>
          <w:trHeight w:val="2581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EB" w:rsidRPr="00561637" w:rsidRDefault="00484CEB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¿En qué se gasta?</w:t>
            </w:r>
          </w:p>
        </w:tc>
        <w:tc>
          <w:tcPr>
            <w:tcW w:w="62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EB" w:rsidRPr="00561637" w:rsidRDefault="00484CEB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Se gasta en hacer frente a las obligaciones del Estado con los trabajadores en todas las modalidades </w:t>
            </w:r>
            <w:r w:rsidR="00A25CE8" w:rsidRPr="00561637">
              <w:rPr>
                <w:rFonts w:ascii="Montserrat-Light.ttf" w:hAnsi="Montserrat-Light.ttf" w:cstheme="majorHAnsi"/>
                <w:bCs/>
              </w:rPr>
              <w:t>contractuales;</w:t>
            </w:r>
            <w:r w:rsidRPr="00561637">
              <w:rPr>
                <w:rFonts w:ascii="Montserrat-Light.ttf" w:hAnsi="Montserrat-Light.ttf" w:cstheme="majorHAnsi"/>
                <w:bCs/>
              </w:rPr>
              <w:t xml:space="preserve"> gastos para la adquisición de mater</w:t>
            </w:r>
            <w:r w:rsidR="00BC6643">
              <w:rPr>
                <w:rFonts w:ascii="Montserrat-Light.ttf" w:hAnsi="Montserrat-Light.ttf" w:cstheme="majorHAnsi"/>
                <w:bCs/>
              </w:rPr>
              <w:t>iales y suministros, servicios b</w:t>
            </w:r>
            <w:r w:rsidRPr="00561637">
              <w:rPr>
                <w:rFonts w:ascii="Montserrat-Light.ttf" w:hAnsi="Montserrat-Light.ttf" w:cstheme="majorHAnsi"/>
                <w:bCs/>
              </w:rPr>
              <w:t>ásicos: energía eléctrica, teléfono, agua potable, mantenimiento de equipo de transporte y maquinaria, aseguramiento de bienes patrimoniales, arrendamiento de inmuebles, que hace posible a</w:t>
            </w:r>
            <w:r w:rsidR="00BC6643">
              <w:rPr>
                <w:rFonts w:ascii="Montserrat-Light.ttf" w:hAnsi="Montserrat-Light.ttf" w:cstheme="majorHAnsi"/>
                <w:bCs/>
              </w:rPr>
              <w:t xml:space="preserve"> los ejecutores de gasto; En I</w:t>
            </w:r>
            <w:r w:rsidRPr="00561637">
              <w:rPr>
                <w:rFonts w:ascii="Montserrat-Light.ttf" w:hAnsi="Montserrat-Light.ttf" w:cstheme="majorHAnsi"/>
                <w:bCs/>
              </w:rPr>
              <w:t>nversión</w:t>
            </w:r>
            <w:r w:rsidR="00A25CE8" w:rsidRPr="00561637">
              <w:rPr>
                <w:rFonts w:ascii="Montserrat-Light.ttf" w:hAnsi="Montserrat-Light.ttf" w:cstheme="majorHAnsi"/>
                <w:bCs/>
              </w:rPr>
              <w:t xml:space="preserve"> Pú</w:t>
            </w:r>
            <w:r w:rsidR="00BC6643">
              <w:rPr>
                <w:rFonts w:ascii="Montserrat-Light.ttf" w:hAnsi="Montserrat-Light.ttf" w:cstheme="majorHAnsi"/>
                <w:bCs/>
              </w:rPr>
              <w:t>blica, pago de o</w:t>
            </w:r>
            <w:r w:rsidRPr="00561637">
              <w:rPr>
                <w:rFonts w:ascii="Montserrat-Light.ttf" w:hAnsi="Montserrat-Light.ttf" w:cstheme="majorHAnsi"/>
                <w:bCs/>
              </w:rPr>
              <w:t>bligaciones de los procesos de bursatilización y disminución de la deuda pública.</w:t>
            </w:r>
          </w:p>
        </w:tc>
      </w:tr>
      <w:tr w:rsidR="00131BB9" w:rsidRPr="00561637" w:rsidTr="00131BB9">
        <w:trPr>
          <w:trHeight w:val="172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EB" w:rsidRPr="00561637" w:rsidRDefault="00484CEB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¿Para qué se gasta?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EB" w:rsidRPr="00561637" w:rsidRDefault="00BC6643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>
              <w:rPr>
                <w:rFonts w:ascii="Montserrat-Light.ttf" w:hAnsi="Montserrat-Light.ttf" w:cstheme="majorHAnsi"/>
                <w:bCs/>
              </w:rPr>
              <w:t>La administración pública e</w:t>
            </w:r>
            <w:r w:rsidR="00484CEB" w:rsidRPr="00561637">
              <w:rPr>
                <w:rFonts w:ascii="Montserrat-Light.ttf" w:hAnsi="Montserrat-Light.ttf" w:cstheme="majorHAnsi"/>
                <w:bCs/>
              </w:rPr>
              <w:t>statal destina recursos para mejorar los índices de desar</w:t>
            </w:r>
            <w:r w:rsidR="00131BB9" w:rsidRPr="00561637">
              <w:rPr>
                <w:rFonts w:ascii="Montserrat-Light.ttf" w:hAnsi="Montserrat-Light.ttf" w:cstheme="majorHAnsi"/>
                <w:bCs/>
              </w:rPr>
              <w:t>rollo s</w:t>
            </w:r>
            <w:r w:rsidR="00484CEB" w:rsidRPr="00561637">
              <w:rPr>
                <w:rFonts w:ascii="Montserrat-Light.ttf" w:hAnsi="Montserrat-Light.ttf" w:cstheme="majorHAnsi"/>
                <w:bCs/>
              </w:rPr>
              <w:t xml:space="preserve">ocial en el Estado, invirtiendo en educación, salud, nutrición e infraestructura principalmente, focalizando las acciones en grupos vulnerables, basándonos en la estructura programática la cual está basada en el Plan Estatal de </w:t>
            </w:r>
            <w:r>
              <w:rPr>
                <w:rFonts w:ascii="Montserrat-Light.ttf" w:hAnsi="Montserrat-Light.ttf" w:cstheme="majorHAnsi"/>
                <w:bCs/>
              </w:rPr>
              <w:t xml:space="preserve">el Desarrollo y </w:t>
            </w:r>
            <w:r w:rsidR="00484CEB" w:rsidRPr="00561637">
              <w:rPr>
                <w:rFonts w:ascii="Montserrat-Light.ttf" w:hAnsi="Montserrat-Light.ttf" w:cstheme="majorHAnsi"/>
                <w:bCs/>
              </w:rPr>
              <w:t>la Clasificación Funcional.</w:t>
            </w:r>
          </w:p>
        </w:tc>
      </w:tr>
      <w:tr w:rsidR="00131BB9" w:rsidRPr="00561637" w:rsidTr="00131BB9">
        <w:trPr>
          <w:trHeight w:val="1153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EB" w:rsidRPr="00561637" w:rsidRDefault="00484CEB" w:rsidP="00484CEB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¿Qué pueden hacer los ciudadanos?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EB" w:rsidRPr="00561637" w:rsidRDefault="00BC6643" w:rsidP="00BC6643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>
              <w:rPr>
                <w:rFonts w:ascii="Montserrat-Light.ttf" w:hAnsi="Montserrat-Light.ttf" w:cstheme="majorHAnsi"/>
                <w:bCs/>
              </w:rPr>
              <w:t>Los ciu</w:t>
            </w:r>
            <w:r w:rsidR="00484CEB" w:rsidRPr="00561637">
              <w:rPr>
                <w:rFonts w:ascii="Montserrat-Light.ttf" w:hAnsi="Montserrat-Light.ttf" w:cstheme="majorHAnsi"/>
                <w:bCs/>
              </w:rPr>
              <w:t>da</w:t>
            </w:r>
            <w:r>
              <w:rPr>
                <w:rFonts w:ascii="Montserrat-Light.ttf" w:hAnsi="Montserrat-Light.ttf" w:cstheme="majorHAnsi"/>
                <w:bCs/>
              </w:rPr>
              <w:t>da</w:t>
            </w:r>
            <w:r w:rsidR="00484CEB" w:rsidRPr="00561637">
              <w:rPr>
                <w:rFonts w:ascii="Montserrat-Light.ttf" w:hAnsi="Montserrat-Light.ttf" w:cstheme="majorHAnsi"/>
                <w:bCs/>
              </w:rPr>
              <w:t>nos pueden acceder a la información refer</w:t>
            </w:r>
            <w:r w:rsidR="00131BB9" w:rsidRPr="00561637">
              <w:rPr>
                <w:rFonts w:ascii="Montserrat-Light.ttf" w:hAnsi="Montserrat-Light.ttf" w:cstheme="majorHAnsi"/>
                <w:bCs/>
              </w:rPr>
              <w:t>ente a la Ley de Ingresos y el Presupuesto de E</w:t>
            </w:r>
            <w:r w:rsidR="00484CEB" w:rsidRPr="00561637">
              <w:rPr>
                <w:rFonts w:ascii="Montserrat-Light.ttf" w:hAnsi="Montserrat-Light.ttf" w:cstheme="majorHAnsi"/>
                <w:bCs/>
              </w:rPr>
              <w:t>greso</w:t>
            </w:r>
            <w:r w:rsidR="00131BB9" w:rsidRPr="00561637">
              <w:rPr>
                <w:rFonts w:ascii="Montserrat-Light.ttf" w:hAnsi="Montserrat-Light.ttf" w:cstheme="majorHAnsi"/>
                <w:bCs/>
              </w:rPr>
              <w:t>s dentro de los portales de la S</w:t>
            </w:r>
            <w:r w:rsidR="00484CEB" w:rsidRPr="00561637">
              <w:rPr>
                <w:rFonts w:ascii="Montserrat-Light.ttf" w:hAnsi="Montserrat-Light.ttf" w:cstheme="majorHAnsi"/>
                <w:bCs/>
              </w:rPr>
              <w:t xml:space="preserve">ecretaria de Finanzas, </w:t>
            </w:r>
            <w:r>
              <w:rPr>
                <w:rFonts w:ascii="Montserrat-Light.ttf" w:hAnsi="Montserrat-Light.ttf" w:cstheme="majorHAnsi"/>
                <w:bCs/>
              </w:rPr>
              <w:t>Secretaría de Honestidad, Transparencia y Función Pública</w:t>
            </w:r>
            <w:r w:rsidR="00484CEB" w:rsidRPr="00561637">
              <w:rPr>
                <w:rFonts w:ascii="Montserrat-Light.ttf" w:hAnsi="Montserrat-Light.ttf" w:cstheme="majorHAnsi"/>
                <w:bCs/>
              </w:rPr>
              <w:t xml:space="preserve"> y Periódico Oficial del Estado.</w:t>
            </w:r>
          </w:p>
        </w:tc>
      </w:tr>
    </w:tbl>
    <w:p w:rsidR="00E92770" w:rsidRPr="00561637" w:rsidRDefault="00E92770">
      <w:pPr>
        <w:rPr>
          <w:rFonts w:ascii="Montserrat-Light.ttf" w:hAnsi="Montserrat-Light.ttf" w:cstheme="majorHAnsi"/>
          <w:bCs/>
        </w:rPr>
      </w:pPr>
    </w:p>
    <w:p w:rsidR="00F91039" w:rsidRPr="00561637" w:rsidRDefault="00F91039">
      <w:pPr>
        <w:rPr>
          <w:rFonts w:ascii="Montserrat-Light.ttf" w:hAnsi="Montserrat-Light.ttf" w:cstheme="majorHAnsi"/>
          <w:bCs/>
        </w:rPr>
      </w:pPr>
    </w:p>
    <w:p w:rsidR="00F91039" w:rsidRDefault="00F91039">
      <w:pPr>
        <w:rPr>
          <w:rFonts w:ascii="Montserrat-Light.ttf" w:hAnsi="Montserrat-Light.ttf" w:cstheme="majorHAnsi"/>
          <w:bCs/>
        </w:rPr>
      </w:pPr>
    </w:p>
    <w:p w:rsidR="00077A94" w:rsidRDefault="00077A94">
      <w:pPr>
        <w:rPr>
          <w:rFonts w:ascii="Montserrat-Light.ttf" w:hAnsi="Montserrat-Light.ttf" w:cstheme="majorHAnsi"/>
          <w:bCs/>
        </w:rPr>
      </w:pPr>
    </w:p>
    <w:p w:rsidR="00077A94" w:rsidRDefault="00077A94">
      <w:pPr>
        <w:rPr>
          <w:rFonts w:ascii="Montserrat-Light.ttf" w:hAnsi="Montserrat-Light.ttf" w:cstheme="majorHAnsi"/>
          <w:bCs/>
        </w:rPr>
      </w:pPr>
    </w:p>
    <w:p w:rsidR="00077A94" w:rsidRDefault="00077A94">
      <w:pPr>
        <w:rPr>
          <w:rFonts w:ascii="Montserrat-Light.ttf" w:hAnsi="Montserrat-Light.ttf" w:cstheme="majorHAnsi"/>
          <w:bCs/>
        </w:rPr>
      </w:pPr>
    </w:p>
    <w:p w:rsidR="00077A94" w:rsidRPr="00561637" w:rsidRDefault="00077A94">
      <w:pPr>
        <w:rPr>
          <w:rFonts w:ascii="Montserrat-Light.ttf" w:hAnsi="Montserrat-Light.ttf" w:cstheme="majorHAnsi"/>
          <w:bCs/>
        </w:rPr>
      </w:pPr>
    </w:p>
    <w:tbl>
      <w:tblPr>
        <w:tblW w:w="89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7"/>
        <w:gridCol w:w="3587"/>
      </w:tblGrid>
      <w:tr w:rsidR="00F91039" w:rsidRPr="00561637" w:rsidTr="0046275A">
        <w:trPr>
          <w:trHeight w:val="401"/>
        </w:trPr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99"/>
            <w:noWrap/>
            <w:vAlign w:val="center"/>
            <w:hideMark/>
          </w:tcPr>
          <w:p w:rsidR="00F91039" w:rsidRPr="002368D5" w:rsidRDefault="00F91039" w:rsidP="00F91039">
            <w:pPr>
              <w:spacing w:after="0" w:line="240" w:lineRule="auto"/>
              <w:jc w:val="center"/>
              <w:rPr>
                <w:rFonts w:ascii="Montserrat-Light.ttf" w:hAnsi="Montserrat-Light.ttf" w:cstheme="majorHAnsi"/>
                <w:b/>
                <w:bCs/>
              </w:rPr>
            </w:pPr>
            <w:r w:rsidRPr="002368D5">
              <w:rPr>
                <w:rFonts w:ascii="Montserrat-Light.ttf" w:hAnsi="Montserrat-Light.ttf" w:cstheme="majorHAnsi"/>
                <w:b/>
                <w:bCs/>
              </w:rPr>
              <w:t>Origen de los Ingresos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vAlign w:val="center"/>
            <w:hideMark/>
          </w:tcPr>
          <w:p w:rsidR="00F91039" w:rsidRPr="002368D5" w:rsidRDefault="00F91039" w:rsidP="00F91039">
            <w:pPr>
              <w:spacing w:after="0" w:line="240" w:lineRule="auto"/>
              <w:jc w:val="center"/>
              <w:rPr>
                <w:rFonts w:ascii="Montserrat-Light.ttf" w:hAnsi="Montserrat-Light.ttf" w:cstheme="majorHAnsi"/>
                <w:b/>
                <w:bCs/>
              </w:rPr>
            </w:pPr>
            <w:r w:rsidRPr="002368D5">
              <w:rPr>
                <w:rFonts w:ascii="Montserrat-Light.ttf" w:hAnsi="Montserrat-Light.ttf" w:cstheme="majorHAnsi"/>
                <w:b/>
                <w:bCs/>
              </w:rPr>
              <w:t>Importe</w:t>
            </w:r>
          </w:p>
        </w:tc>
      </w:tr>
      <w:tr w:rsidR="00F91039" w:rsidRPr="00561637" w:rsidTr="0046275A">
        <w:trPr>
          <w:trHeight w:val="418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2368D5" w:rsidRDefault="00F91039" w:rsidP="0046275A">
            <w:pPr>
              <w:spacing w:after="0" w:line="240" w:lineRule="auto"/>
              <w:jc w:val="center"/>
              <w:rPr>
                <w:rFonts w:ascii="Montserrat-Light.ttf" w:hAnsi="Montserrat-Light.ttf" w:cstheme="majorHAnsi"/>
                <w:b/>
                <w:bCs/>
              </w:rPr>
            </w:pPr>
            <w:r w:rsidRPr="002368D5">
              <w:rPr>
                <w:rFonts w:ascii="Montserrat-Light.ttf" w:hAnsi="Montserrat-Light.ttf" w:cstheme="majorHAnsi"/>
                <w:b/>
                <w:bCs/>
              </w:rPr>
              <w:t>Total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2368D5" w:rsidRDefault="00F91039" w:rsidP="0046275A">
            <w:pPr>
              <w:spacing w:after="0" w:line="240" w:lineRule="auto"/>
              <w:jc w:val="center"/>
              <w:rPr>
                <w:rFonts w:ascii="Montserrat-Light.ttf" w:hAnsi="Montserrat-Light.ttf" w:cstheme="majorHAnsi"/>
                <w:b/>
                <w:bCs/>
              </w:rPr>
            </w:pPr>
            <w:r w:rsidRPr="002368D5">
              <w:rPr>
                <w:rFonts w:ascii="Montserrat-Light.ttf" w:hAnsi="Montserrat-Light.ttf" w:cstheme="majorHAnsi"/>
                <w:b/>
                <w:bCs/>
              </w:rPr>
              <w:t>92,229,479,717.00</w:t>
            </w:r>
          </w:p>
        </w:tc>
      </w:tr>
      <w:tr w:rsidR="00F91039" w:rsidRPr="00561637" w:rsidTr="0046275A">
        <w:trPr>
          <w:trHeight w:val="2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Impuestos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1,659,397,543.00</w:t>
            </w:r>
          </w:p>
        </w:tc>
      </w:tr>
      <w:tr w:rsidR="00F91039" w:rsidRPr="00561637" w:rsidTr="0046275A">
        <w:trPr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Cuotas y Aportaciones de Seguridad Social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0.00</w:t>
            </w:r>
          </w:p>
        </w:tc>
      </w:tr>
      <w:tr w:rsidR="00F91039" w:rsidRPr="00561637" w:rsidTr="0046275A">
        <w:trPr>
          <w:trHeight w:val="221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Contribuciones de Mejoras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C2061C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 </w:t>
            </w:r>
            <w:r w:rsidR="00C2061C" w:rsidRPr="00561637">
              <w:rPr>
                <w:rFonts w:ascii="Montserrat-Light.ttf" w:hAnsi="Montserrat-Light.ttf" w:cstheme="majorHAnsi"/>
                <w:bCs/>
              </w:rPr>
              <w:t>0.00</w:t>
            </w:r>
          </w:p>
        </w:tc>
      </w:tr>
      <w:tr w:rsidR="00F91039" w:rsidRPr="00561637" w:rsidTr="0046275A">
        <w:trPr>
          <w:trHeight w:val="2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Derechos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1,882,343,738.00</w:t>
            </w:r>
          </w:p>
        </w:tc>
      </w:tr>
      <w:tr w:rsidR="00F91039" w:rsidRPr="00561637" w:rsidTr="0046275A">
        <w:trPr>
          <w:trHeight w:val="2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Productos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120,749,722.00</w:t>
            </w:r>
          </w:p>
        </w:tc>
      </w:tr>
      <w:tr w:rsidR="00F91039" w:rsidRPr="00561637" w:rsidTr="0046275A">
        <w:trPr>
          <w:trHeight w:val="2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Aprovechamientos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18,547,471.00</w:t>
            </w:r>
          </w:p>
        </w:tc>
      </w:tr>
      <w:tr w:rsidR="00F91039" w:rsidRPr="00561637" w:rsidTr="0046275A">
        <w:trPr>
          <w:trHeight w:val="643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Ingresos por Venta de Bienes, Prestación de Servicios y Otros Ingresos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0.00</w:t>
            </w:r>
          </w:p>
        </w:tc>
      </w:tr>
      <w:tr w:rsidR="00F91039" w:rsidRPr="00561637" w:rsidTr="0046275A">
        <w:trPr>
          <w:trHeight w:val="1276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85,821,538,035.00</w:t>
            </w:r>
          </w:p>
        </w:tc>
      </w:tr>
      <w:tr w:rsidR="00F91039" w:rsidRPr="00561637" w:rsidTr="0046275A">
        <w:trPr>
          <w:trHeight w:val="854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Transferencias, Asignaciones, Subsidios y Subvenciones, y Pensiones y Jubilaciones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2,726,903,207.00</w:t>
            </w:r>
          </w:p>
        </w:tc>
      </w:tr>
      <w:tr w:rsidR="00F91039" w:rsidRPr="00561637" w:rsidTr="0046275A">
        <w:trPr>
          <w:trHeight w:val="432"/>
        </w:trPr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Ingresos Derivados de Financiamientos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1.00</w:t>
            </w:r>
          </w:p>
        </w:tc>
      </w:tr>
      <w:tr w:rsidR="0046275A" w:rsidRPr="00561637" w:rsidTr="0046275A">
        <w:trPr>
          <w:cantSplit/>
          <w:trHeight w:val="432"/>
        </w:trPr>
        <w:tc>
          <w:tcPr>
            <w:tcW w:w="53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6275A" w:rsidRPr="0046275A" w:rsidRDefault="0046275A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/>
                <w:bCs/>
              </w:rPr>
            </w:pPr>
          </w:p>
        </w:tc>
        <w:tc>
          <w:tcPr>
            <w:tcW w:w="35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6275A" w:rsidRPr="0046275A" w:rsidRDefault="0046275A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/>
                <w:bCs/>
              </w:rPr>
            </w:pPr>
          </w:p>
        </w:tc>
      </w:tr>
      <w:tr w:rsidR="0046275A" w:rsidRPr="00561637" w:rsidTr="0046275A">
        <w:trPr>
          <w:cantSplit/>
          <w:trHeight w:val="432"/>
        </w:trPr>
        <w:tc>
          <w:tcPr>
            <w:tcW w:w="53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75A" w:rsidRPr="0046275A" w:rsidRDefault="0046275A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/>
                <w:bCs/>
              </w:rPr>
            </w:pPr>
          </w:p>
        </w:tc>
        <w:tc>
          <w:tcPr>
            <w:tcW w:w="3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75A" w:rsidRPr="0046275A" w:rsidRDefault="0046275A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/>
                <w:bCs/>
              </w:rPr>
            </w:pP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99"/>
            <w:vAlign w:val="center"/>
            <w:hideMark/>
          </w:tcPr>
          <w:p w:rsidR="00F91039" w:rsidRPr="0046275A" w:rsidRDefault="00F91039" w:rsidP="0046275A">
            <w:pPr>
              <w:spacing w:after="0" w:line="240" w:lineRule="auto"/>
              <w:jc w:val="center"/>
              <w:rPr>
                <w:rFonts w:ascii="Montserrat-Light.ttf" w:hAnsi="Montserrat-Light.ttf" w:cstheme="majorHAnsi"/>
                <w:b/>
                <w:bCs/>
              </w:rPr>
            </w:pPr>
            <w:r w:rsidRPr="0046275A">
              <w:rPr>
                <w:rFonts w:ascii="Montserrat-Light.ttf" w:hAnsi="Montserrat-Light.ttf" w:cstheme="majorHAnsi"/>
                <w:b/>
                <w:bCs/>
              </w:rPr>
              <w:t>¿En qué se gasta?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99"/>
            <w:vAlign w:val="center"/>
            <w:hideMark/>
          </w:tcPr>
          <w:p w:rsidR="00F91039" w:rsidRPr="0046275A" w:rsidRDefault="00F91039" w:rsidP="0046275A">
            <w:pPr>
              <w:spacing w:after="0" w:line="240" w:lineRule="auto"/>
              <w:jc w:val="center"/>
              <w:rPr>
                <w:rFonts w:ascii="Montserrat-Light.ttf" w:hAnsi="Montserrat-Light.ttf" w:cstheme="majorHAnsi"/>
                <w:b/>
                <w:bCs/>
              </w:rPr>
            </w:pPr>
            <w:r w:rsidRPr="0046275A">
              <w:rPr>
                <w:rFonts w:ascii="Montserrat-Light.ttf" w:hAnsi="Montserrat-Light.ttf" w:cstheme="majorHAnsi"/>
                <w:b/>
                <w:bCs/>
              </w:rPr>
              <w:t>Importe</w:t>
            </w: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46275A" w:rsidRDefault="00F91039" w:rsidP="0046275A">
            <w:pPr>
              <w:spacing w:after="0" w:line="240" w:lineRule="auto"/>
              <w:jc w:val="center"/>
              <w:rPr>
                <w:rFonts w:ascii="Montserrat-Light.ttf" w:hAnsi="Montserrat-Light.ttf" w:cstheme="majorHAnsi"/>
                <w:b/>
                <w:bCs/>
              </w:rPr>
            </w:pPr>
            <w:r w:rsidRPr="0046275A">
              <w:rPr>
                <w:rFonts w:ascii="Montserrat-Light.ttf" w:hAnsi="Montserrat-Light.ttf" w:cstheme="majorHAnsi"/>
                <w:b/>
                <w:bCs/>
              </w:rPr>
              <w:t>Total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46275A" w:rsidRDefault="00F91039" w:rsidP="0046275A">
            <w:pPr>
              <w:spacing w:after="0" w:line="240" w:lineRule="auto"/>
              <w:jc w:val="center"/>
              <w:rPr>
                <w:rFonts w:ascii="Montserrat-Light.ttf" w:hAnsi="Montserrat-Light.ttf" w:cstheme="majorHAnsi"/>
                <w:b/>
                <w:bCs/>
              </w:rPr>
            </w:pPr>
            <w:r w:rsidRPr="0046275A">
              <w:rPr>
                <w:rFonts w:ascii="Montserrat-Light.ttf" w:hAnsi="Montserrat-Light.ttf" w:cstheme="majorHAnsi"/>
                <w:b/>
                <w:bCs/>
              </w:rPr>
              <w:t>92,229,479,717.00</w:t>
            </w: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Servicios Personales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            6,635,474,155.49 </w:t>
            </w: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Materiales y Suministros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               383,176,631.78 </w:t>
            </w: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Servicios Generales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            1,017,207,937.63 </w:t>
            </w: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Transferencias, Asignaciones, Subsidios y Otras Ayudas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         56,840,804,282.14 </w:t>
            </w: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Bienes Muebles, Inmuebles e Intangibles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               187,142,485.15 </w:t>
            </w: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Inversión Pública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            5,257,343,824.49 </w:t>
            </w: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Inversiones Financieras y Otras Provisiones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0.00</w:t>
            </w: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Participaciones y Aportaciones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         19,979,324,607.02 </w:t>
            </w:r>
          </w:p>
        </w:tc>
      </w:tr>
      <w:tr w:rsidR="00F91039" w:rsidRPr="00561637" w:rsidTr="0046275A">
        <w:trPr>
          <w:cantSplit/>
          <w:trHeight w:val="432"/>
        </w:trPr>
        <w:tc>
          <w:tcPr>
            <w:tcW w:w="5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both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>Deuda Pública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039" w:rsidRPr="00561637" w:rsidRDefault="00F91039" w:rsidP="00F91039">
            <w:pPr>
              <w:spacing w:after="0" w:line="240" w:lineRule="auto"/>
              <w:jc w:val="right"/>
              <w:rPr>
                <w:rFonts w:ascii="Montserrat-Light.ttf" w:hAnsi="Montserrat-Light.ttf" w:cstheme="majorHAnsi"/>
                <w:bCs/>
              </w:rPr>
            </w:pPr>
            <w:r w:rsidRPr="00561637">
              <w:rPr>
                <w:rFonts w:ascii="Montserrat-Light.ttf" w:hAnsi="Montserrat-Light.ttf" w:cstheme="majorHAnsi"/>
                <w:bCs/>
              </w:rPr>
              <w:t xml:space="preserve">            1,929,005,793.30 </w:t>
            </w:r>
          </w:p>
        </w:tc>
      </w:tr>
    </w:tbl>
    <w:p w:rsidR="00F91039" w:rsidRPr="00561637" w:rsidRDefault="00F91039">
      <w:pPr>
        <w:rPr>
          <w:rFonts w:ascii="Montserrat-Light.ttf" w:hAnsi="Montserrat-Light.ttf" w:cstheme="majorHAnsi"/>
          <w:bCs/>
        </w:rPr>
      </w:pPr>
    </w:p>
    <w:sectPr w:rsidR="00F91039" w:rsidRPr="0056163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39" w:rsidRDefault="00103A39" w:rsidP="00FE6779">
      <w:pPr>
        <w:spacing w:after="0" w:line="240" w:lineRule="auto"/>
      </w:pPr>
      <w:r>
        <w:separator/>
      </w:r>
    </w:p>
  </w:endnote>
  <w:endnote w:type="continuationSeparator" w:id="0">
    <w:p w:rsidR="00103A39" w:rsidRDefault="00103A39" w:rsidP="00F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Light.tt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39" w:rsidRDefault="00103A39" w:rsidP="00FE6779">
      <w:pPr>
        <w:spacing w:after="0" w:line="240" w:lineRule="auto"/>
      </w:pPr>
      <w:r>
        <w:separator/>
      </w:r>
    </w:p>
  </w:footnote>
  <w:footnote w:type="continuationSeparator" w:id="0">
    <w:p w:rsidR="00103A39" w:rsidRDefault="00103A39" w:rsidP="00FE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9" w:rsidRDefault="007A38CA">
    <w:pPr>
      <w:pStyle w:val="Encabezado"/>
    </w:pPr>
    <w:r w:rsidRPr="00FE6779">
      <w:rPr>
        <w:rFonts w:ascii="Cambria" w:eastAsia="MS Mincho" w:hAnsi="Cambria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AA028F8" wp14:editId="1D50A509">
          <wp:simplePos x="0" y="0"/>
          <wp:positionH relativeFrom="page">
            <wp:posOffset>6612890</wp:posOffset>
          </wp:positionH>
          <wp:positionV relativeFrom="paragraph">
            <wp:posOffset>-442595</wp:posOffset>
          </wp:positionV>
          <wp:extent cx="1155700" cy="100437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01"/>
                  <a:stretch/>
                </pic:blipFill>
                <pic:spPr bwMode="auto">
                  <a:xfrm>
                    <a:off x="0" y="0"/>
                    <a:ext cx="1155700" cy="1004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1CF" w:rsidRPr="00FE6779">
      <w:rPr>
        <w:rFonts w:ascii="Cambria" w:eastAsia="MS Mincho" w:hAnsi="Cambria" w:cs="Times New Roman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39D8162C" wp14:editId="31D76FE6">
          <wp:simplePos x="0" y="0"/>
          <wp:positionH relativeFrom="page">
            <wp:posOffset>285750</wp:posOffset>
          </wp:positionH>
          <wp:positionV relativeFrom="paragraph">
            <wp:posOffset>-373380</wp:posOffset>
          </wp:positionV>
          <wp:extent cx="2200275" cy="7810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6" t="1990" r="67155" b="90241"/>
                  <a:stretch/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704"/>
    <w:multiLevelType w:val="hybridMultilevel"/>
    <w:tmpl w:val="8DEE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EB"/>
    <w:rsid w:val="00077A94"/>
    <w:rsid w:val="00103A39"/>
    <w:rsid w:val="00131BB9"/>
    <w:rsid w:val="00184AD8"/>
    <w:rsid w:val="002368D5"/>
    <w:rsid w:val="003B598B"/>
    <w:rsid w:val="0046275A"/>
    <w:rsid w:val="00484CEB"/>
    <w:rsid w:val="00561637"/>
    <w:rsid w:val="00687608"/>
    <w:rsid w:val="006C4A80"/>
    <w:rsid w:val="007A38CA"/>
    <w:rsid w:val="008C51CF"/>
    <w:rsid w:val="00970DF0"/>
    <w:rsid w:val="00A156DA"/>
    <w:rsid w:val="00A25CE8"/>
    <w:rsid w:val="00A4231B"/>
    <w:rsid w:val="00BC6643"/>
    <w:rsid w:val="00C2061C"/>
    <w:rsid w:val="00E92770"/>
    <w:rsid w:val="00F91039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A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6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779"/>
  </w:style>
  <w:style w:type="paragraph" w:styleId="Piedepgina">
    <w:name w:val="footer"/>
    <w:basedOn w:val="Normal"/>
    <w:link w:val="PiedepginaCar"/>
    <w:uiPriority w:val="99"/>
    <w:unhideWhenUsed/>
    <w:rsid w:val="00FE6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779"/>
  </w:style>
  <w:style w:type="paragraph" w:styleId="Textodeglobo">
    <w:name w:val="Balloon Text"/>
    <w:basedOn w:val="Normal"/>
    <w:link w:val="TextodegloboCar"/>
    <w:uiPriority w:val="99"/>
    <w:semiHidden/>
    <w:unhideWhenUsed/>
    <w:rsid w:val="008C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A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6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779"/>
  </w:style>
  <w:style w:type="paragraph" w:styleId="Piedepgina">
    <w:name w:val="footer"/>
    <w:basedOn w:val="Normal"/>
    <w:link w:val="PiedepginaCar"/>
    <w:uiPriority w:val="99"/>
    <w:unhideWhenUsed/>
    <w:rsid w:val="00FE6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779"/>
  </w:style>
  <w:style w:type="paragraph" w:styleId="Textodeglobo">
    <w:name w:val="Balloon Text"/>
    <w:basedOn w:val="Normal"/>
    <w:link w:val="TextodegloboCar"/>
    <w:uiPriority w:val="99"/>
    <w:semiHidden/>
    <w:unhideWhenUsed/>
    <w:rsid w:val="008C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C880-2323-42DB-9A5D-F199C7EA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MARTINEZ CERVANTES</dc:creator>
  <cp:lastModifiedBy>CLAUDIA IVETTE  SOTO PINEDA</cp:lastModifiedBy>
  <cp:revision>5</cp:revision>
  <cp:lastPrinted>2023-05-25T00:02:00Z</cp:lastPrinted>
  <dcterms:created xsi:type="dcterms:W3CDTF">2023-05-24T22:29:00Z</dcterms:created>
  <dcterms:modified xsi:type="dcterms:W3CDTF">2023-05-25T15:34:00Z</dcterms:modified>
</cp:coreProperties>
</file>